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v31h1vzcyr9p" w:id="0"/>
      <w:bookmarkEnd w:id="0"/>
      <w:r w:rsidDel="00000000" w:rsidR="00000000" w:rsidRPr="00000000">
        <w:rPr>
          <w:rtl w:val="0"/>
        </w:rPr>
        <w:t xml:space="preserve">Coil Experts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[Multi-Axials Coils]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2164794" cy="193076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4794" cy="1930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http://www.harmoniouspalette.com/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http://www.harmoniouspalette.com/multi-axial-coils-1980s.html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harmoniouspalette.com/" TargetMode="External"/><Relationship Id="rId7" Type="http://schemas.openxmlformats.org/officeDocument/2006/relationships/hyperlink" Target="http://www.harmoniouspalette.com/multi-axial-coils-1980s.html" TargetMode="External"/></Relationships>
</file>